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74" w:rsidRPr="00747A6C" w:rsidRDefault="009E1FFD">
      <w:pPr>
        <w:rPr>
          <w:b/>
          <w:sz w:val="32"/>
          <w:szCs w:val="32"/>
        </w:rPr>
      </w:pPr>
      <w:r w:rsidRPr="00747A6C">
        <w:rPr>
          <w:b/>
          <w:sz w:val="32"/>
          <w:szCs w:val="32"/>
        </w:rPr>
        <w:t>Regulamin konkursu na „Najaktywniejszego czytelnika”</w:t>
      </w:r>
    </w:p>
    <w:p w:rsidR="009E1FFD" w:rsidRPr="00747A6C" w:rsidRDefault="009E1FFD" w:rsidP="009E1FFD">
      <w:pPr>
        <w:rPr>
          <w:b/>
          <w:sz w:val="32"/>
          <w:szCs w:val="32"/>
        </w:rPr>
      </w:pPr>
      <w:r w:rsidRPr="00747A6C">
        <w:rPr>
          <w:b/>
          <w:sz w:val="32"/>
          <w:szCs w:val="32"/>
        </w:rPr>
        <w:t>1) Cele konkursu</w:t>
      </w:r>
    </w:p>
    <w:p w:rsidR="009E1FFD" w:rsidRPr="00747A6C" w:rsidRDefault="009E1FFD" w:rsidP="00747A6C">
      <w:pPr>
        <w:pStyle w:val="Akapitzlist"/>
        <w:ind w:left="0"/>
        <w:rPr>
          <w:sz w:val="32"/>
          <w:szCs w:val="32"/>
        </w:rPr>
      </w:pPr>
      <w:r w:rsidRPr="00747A6C">
        <w:rPr>
          <w:sz w:val="32"/>
          <w:szCs w:val="32"/>
        </w:rPr>
        <w:t>- promocja czytelnictwa wśród osób dorosłych , dzieci i młodzieży</w:t>
      </w:r>
    </w:p>
    <w:p w:rsidR="009E1FFD" w:rsidRPr="00747A6C" w:rsidRDefault="009E1FFD" w:rsidP="00747A6C">
      <w:pPr>
        <w:pStyle w:val="Akapitzlist"/>
        <w:ind w:left="0"/>
        <w:rPr>
          <w:sz w:val="32"/>
          <w:szCs w:val="32"/>
        </w:rPr>
      </w:pPr>
      <w:r w:rsidRPr="00747A6C">
        <w:rPr>
          <w:sz w:val="32"/>
          <w:szCs w:val="32"/>
        </w:rPr>
        <w:t>-zachęcenie do odwiedzin w bibliotekach z terenu gminy</w:t>
      </w:r>
    </w:p>
    <w:p w:rsidR="009E1FFD" w:rsidRPr="00747A6C" w:rsidRDefault="009E1FFD" w:rsidP="00747A6C">
      <w:pPr>
        <w:pStyle w:val="Akapitzlist"/>
        <w:ind w:left="0"/>
        <w:rPr>
          <w:sz w:val="32"/>
          <w:szCs w:val="32"/>
        </w:rPr>
      </w:pPr>
      <w:r w:rsidRPr="00747A6C">
        <w:rPr>
          <w:sz w:val="32"/>
          <w:szCs w:val="32"/>
        </w:rPr>
        <w:t>-  utrwalanie nawyku czytania i wypożyczania książek</w:t>
      </w:r>
    </w:p>
    <w:p w:rsidR="009E1FFD" w:rsidRPr="00747A6C" w:rsidRDefault="009E1FFD" w:rsidP="009E1FFD">
      <w:pPr>
        <w:rPr>
          <w:b/>
          <w:sz w:val="32"/>
          <w:szCs w:val="32"/>
        </w:rPr>
      </w:pPr>
      <w:r w:rsidRPr="00747A6C">
        <w:rPr>
          <w:b/>
          <w:sz w:val="32"/>
          <w:szCs w:val="32"/>
        </w:rPr>
        <w:t>2)  Adresaci konkursu</w:t>
      </w:r>
    </w:p>
    <w:p w:rsidR="009E1FFD" w:rsidRPr="00747A6C" w:rsidRDefault="009E1FFD" w:rsidP="00747A6C">
      <w:pPr>
        <w:rPr>
          <w:sz w:val="32"/>
          <w:szCs w:val="32"/>
        </w:rPr>
      </w:pPr>
      <w:r w:rsidRPr="00747A6C">
        <w:rPr>
          <w:sz w:val="32"/>
          <w:szCs w:val="32"/>
        </w:rPr>
        <w:t>Dorośli, dzieci i młodzież , którzy są czytelnikami bibliotek oraz filii bibliotecznych na terenie Gminy Pabianice- Biblioteki Publicznej w Bychlewie oraz oddziału dla dzieci , filii w Petrykozach, filii w Piątkowisku oraz filii w Żytowicach</w:t>
      </w:r>
    </w:p>
    <w:p w:rsidR="009E1FFD" w:rsidRPr="00747A6C" w:rsidRDefault="009E1FFD" w:rsidP="009E1FFD">
      <w:pPr>
        <w:rPr>
          <w:b/>
          <w:sz w:val="32"/>
          <w:szCs w:val="32"/>
        </w:rPr>
      </w:pPr>
      <w:r w:rsidRPr="00747A6C">
        <w:rPr>
          <w:b/>
          <w:sz w:val="32"/>
          <w:szCs w:val="32"/>
        </w:rPr>
        <w:t>3) Kategorie wiekowe</w:t>
      </w:r>
    </w:p>
    <w:p w:rsidR="009E1FFD" w:rsidRPr="00747A6C" w:rsidRDefault="009E1FFD" w:rsidP="00747A6C">
      <w:pPr>
        <w:rPr>
          <w:sz w:val="32"/>
          <w:szCs w:val="32"/>
        </w:rPr>
      </w:pPr>
      <w:r w:rsidRPr="00747A6C">
        <w:rPr>
          <w:sz w:val="32"/>
          <w:szCs w:val="32"/>
        </w:rPr>
        <w:t>-Dzieci i młodzież od 1 do 18 lat</w:t>
      </w:r>
    </w:p>
    <w:p w:rsidR="009E1FFD" w:rsidRPr="00747A6C" w:rsidRDefault="009E1FFD" w:rsidP="00747A6C">
      <w:pPr>
        <w:rPr>
          <w:sz w:val="32"/>
          <w:szCs w:val="32"/>
        </w:rPr>
      </w:pPr>
      <w:r w:rsidRPr="00747A6C">
        <w:rPr>
          <w:sz w:val="32"/>
          <w:szCs w:val="32"/>
        </w:rPr>
        <w:t>-Dorośli od 18 lat wzwyż</w:t>
      </w:r>
    </w:p>
    <w:p w:rsidR="009E1FFD" w:rsidRPr="00747A6C" w:rsidRDefault="009E1FFD" w:rsidP="009E1FFD">
      <w:pPr>
        <w:rPr>
          <w:b/>
          <w:sz w:val="32"/>
          <w:szCs w:val="32"/>
        </w:rPr>
      </w:pPr>
      <w:r w:rsidRPr="00747A6C">
        <w:rPr>
          <w:b/>
          <w:sz w:val="32"/>
          <w:szCs w:val="32"/>
        </w:rPr>
        <w:t>4) Przebieg konkursu</w:t>
      </w:r>
    </w:p>
    <w:p w:rsidR="00747A6C" w:rsidRDefault="009E1FFD" w:rsidP="00747A6C">
      <w:pPr>
        <w:rPr>
          <w:sz w:val="32"/>
          <w:szCs w:val="32"/>
        </w:rPr>
      </w:pPr>
      <w:r w:rsidRPr="00747A6C">
        <w:rPr>
          <w:sz w:val="32"/>
          <w:szCs w:val="32"/>
        </w:rPr>
        <w:t xml:space="preserve">Pracownicy każdej placówki </w:t>
      </w:r>
      <w:r w:rsidR="00747A6C" w:rsidRPr="00747A6C">
        <w:rPr>
          <w:sz w:val="32"/>
          <w:szCs w:val="32"/>
        </w:rPr>
        <w:t xml:space="preserve">bibliotecznej wytypują (na podstawie bazy danych)czytelników z każdej grupy wiekowej osoby z największą liczbą </w:t>
      </w:r>
      <w:r w:rsidR="00AC43C4">
        <w:rPr>
          <w:sz w:val="32"/>
          <w:szCs w:val="32"/>
        </w:rPr>
        <w:t>wypożyczeni, które wypożyczały książki</w:t>
      </w:r>
      <w:r w:rsidR="00747A6C" w:rsidRPr="00747A6C">
        <w:rPr>
          <w:sz w:val="32"/>
          <w:szCs w:val="32"/>
        </w:rPr>
        <w:t xml:space="preserve"> od 01.01.2022 do 20.06.2022</w:t>
      </w:r>
    </w:p>
    <w:p w:rsidR="00AC43C4" w:rsidRDefault="00AC43C4" w:rsidP="00747A6C">
      <w:pPr>
        <w:rPr>
          <w:sz w:val="32"/>
          <w:szCs w:val="32"/>
        </w:rPr>
      </w:pPr>
      <w:r>
        <w:rPr>
          <w:sz w:val="32"/>
          <w:szCs w:val="32"/>
        </w:rPr>
        <w:t xml:space="preserve">Wszelkie informacje dostępne w Bibliotece Publicznej w Bychlewie oraz w filiach </w:t>
      </w:r>
      <w:bookmarkStart w:id="0" w:name="_GoBack"/>
      <w:bookmarkEnd w:id="0"/>
    </w:p>
    <w:p w:rsidR="00747A6C" w:rsidRPr="00747A6C" w:rsidRDefault="00747A6C" w:rsidP="00747A6C">
      <w:pPr>
        <w:rPr>
          <w:sz w:val="32"/>
          <w:szCs w:val="32"/>
        </w:rPr>
      </w:pPr>
    </w:p>
    <w:p w:rsidR="00747A6C" w:rsidRDefault="00747A6C" w:rsidP="00747A6C"/>
    <w:p w:rsidR="009E1FFD" w:rsidRDefault="00747A6C" w:rsidP="009E1FFD">
      <w:r>
        <w:t xml:space="preserve"> </w:t>
      </w:r>
      <w:r w:rsidR="009E1FFD">
        <w:t xml:space="preserve"> </w:t>
      </w:r>
    </w:p>
    <w:p w:rsidR="009E1FFD" w:rsidRDefault="009E1FFD" w:rsidP="009E1FFD"/>
    <w:p w:rsidR="009E1FFD" w:rsidRDefault="009E1FFD" w:rsidP="009E1FFD"/>
    <w:p w:rsidR="009E1FFD" w:rsidRDefault="009E1FFD" w:rsidP="009E1FFD">
      <w:pPr>
        <w:pStyle w:val="Akapitzlist"/>
      </w:pPr>
    </w:p>
    <w:sectPr w:rsidR="009E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B2C"/>
    <w:multiLevelType w:val="hybridMultilevel"/>
    <w:tmpl w:val="275A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FD"/>
    <w:rsid w:val="00747A6C"/>
    <w:rsid w:val="009E1FFD"/>
    <w:rsid w:val="00AC43C4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2022-05-18T15:45:00Z</dcterms:created>
  <dcterms:modified xsi:type="dcterms:W3CDTF">2022-06-01T16:18:00Z</dcterms:modified>
</cp:coreProperties>
</file>